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DB5" w:rsidRPr="00237615" w:rsidRDefault="00220DB5" w:rsidP="00220DB5">
      <w:pPr>
        <w:spacing w:line="620" w:lineRule="exact"/>
        <w:rPr>
          <w:rFonts w:ascii="方正黑体简体" w:eastAsia="方正黑体简体" w:hint="eastAsia"/>
          <w:szCs w:val="32"/>
        </w:rPr>
      </w:pPr>
      <w:r w:rsidRPr="00237615">
        <w:rPr>
          <w:rFonts w:ascii="方正黑体简体" w:eastAsia="方正黑体简体" w:hint="eastAsia"/>
          <w:szCs w:val="32"/>
        </w:rPr>
        <w:t>附件</w:t>
      </w:r>
    </w:p>
    <w:p w:rsidR="00220DB5" w:rsidRDefault="00220DB5" w:rsidP="00220DB5">
      <w:pPr>
        <w:spacing w:line="620" w:lineRule="exact"/>
        <w:jc w:val="center"/>
        <w:rPr>
          <w:rFonts w:ascii="方正小标宋简体" w:eastAsia="方正小标宋简体" w:hint="eastAsia"/>
          <w:sz w:val="44"/>
          <w:szCs w:val="44"/>
        </w:rPr>
      </w:pPr>
    </w:p>
    <w:p w:rsidR="00220DB5" w:rsidRPr="006825F0" w:rsidRDefault="00220DB5" w:rsidP="00220DB5">
      <w:pPr>
        <w:spacing w:line="620" w:lineRule="exact"/>
        <w:jc w:val="center"/>
        <w:rPr>
          <w:rFonts w:ascii="方正小标宋简体" w:eastAsia="方正小标宋简体" w:hAnsi="黑体" w:hint="eastAsia"/>
          <w:sz w:val="44"/>
          <w:szCs w:val="44"/>
        </w:rPr>
      </w:pPr>
      <w:bookmarkStart w:id="0" w:name="_GoBack"/>
      <w:r w:rsidRPr="006825F0">
        <w:rPr>
          <w:rFonts w:ascii="方正小标宋简体" w:eastAsia="方正小标宋简体" w:hint="eastAsia"/>
          <w:sz w:val="44"/>
          <w:szCs w:val="44"/>
        </w:rPr>
        <w:t>河北省建设工程安全生产监督管理办公室</w:t>
      </w:r>
      <w:r w:rsidRPr="006825F0">
        <w:rPr>
          <w:rFonts w:ascii="方正小标宋简体" w:eastAsia="方正小标宋简体" w:hAnsi="黑体" w:hint="eastAsia"/>
          <w:sz w:val="44"/>
          <w:szCs w:val="44"/>
        </w:rPr>
        <w:t>201</w:t>
      </w:r>
      <w:r>
        <w:rPr>
          <w:rFonts w:ascii="方正小标宋简体" w:eastAsia="方正小标宋简体" w:hAnsi="黑体" w:hint="eastAsia"/>
          <w:sz w:val="44"/>
          <w:szCs w:val="44"/>
        </w:rPr>
        <w:t>8</w:t>
      </w:r>
      <w:r w:rsidRPr="006825F0">
        <w:rPr>
          <w:rFonts w:ascii="方正小标宋简体" w:eastAsia="方正小标宋简体" w:hAnsi="黑体" w:hint="eastAsia"/>
          <w:sz w:val="44"/>
          <w:szCs w:val="44"/>
        </w:rPr>
        <w:t>年工作要点</w:t>
      </w:r>
    </w:p>
    <w:bookmarkEnd w:id="0"/>
    <w:p w:rsidR="00220DB5" w:rsidRPr="006825F0" w:rsidRDefault="00220DB5" w:rsidP="00220DB5">
      <w:pPr>
        <w:spacing w:line="620" w:lineRule="exact"/>
        <w:jc w:val="center"/>
        <w:rPr>
          <w:rFonts w:ascii="方正小标宋简体" w:eastAsia="方正小标宋简体" w:hAnsi="宋体" w:hint="eastAsia"/>
          <w:sz w:val="44"/>
          <w:szCs w:val="44"/>
        </w:rPr>
      </w:pPr>
    </w:p>
    <w:p w:rsidR="00220DB5" w:rsidRPr="00AD0235" w:rsidRDefault="00220DB5" w:rsidP="00220DB5">
      <w:pPr>
        <w:spacing w:line="580" w:lineRule="exact"/>
        <w:ind w:firstLineChars="200" w:firstLine="640"/>
        <w:rPr>
          <w:rFonts w:ascii="方正黑体简体" w:eastAsia="方正黑体简体" w:hint="eastAsia"/>
          <w:szCs w:val="32"/>
        </w:rPr>
      </w:pPr>
      <w:r w:rsidRPr="00AD0235">
        <w:rPr>
          <w:rFonts w:ascii="方正黑体简体" w:eastAsia="方正黑体简体" w:hint="eastAsia"/>
          <w:szCs w:val="32"/>
        </w:rPr>
        <w:t>一、工作思路</w:t>
      </w:r>
    </w:p>
    <w:p w:rsidR="00220DB5" w:rsidRDefault="00220DB5" w:rsidP="00220DB5">
      <w:pPr>
        <w:spacing w:line="580" w:lineRule="exact"/>
        <w:ind w:firstLineChars="200" w:firstLine="640"/>
        <w:rPr>
          <w:rFonts w:ascii="方正仿宋简体" w:eastAsia="方正仿宋简体"/>
          <w:szCs w:val="32"/>
        </w:rPr>
      </w:pPr>
      <w:r>
        <w:rPr>
          <w:rFonts w:ascii="方正仿宋简体" w:eastAsia="方正仿宋简体" w:hint="eastAsia"/>
          <w:szCs w:val="32"/>
        </w:rPr>
        <w:t>以党的十九大会议精神为指导，认真贯彻落实党中央、国务院关于安全生产工作决策部署，牢固树立</w:t>
      </w:r>
      <w:proofErr w:type="gramStart"/>
      <w:r>
        <w:rPr>
          <w:rFonts w:ascii="方正仿宋简体" w:eastAsia="方正仿宋简体" w:hint="eastAsia"/>
          <w:szCs w:val="32"/>
        </w:rPr>
        <w:t>安全发展</w:t>
      </w:r>
      <w:proofErr w:type="gramEnd"/>
      <w:r>
        <w:rPr>
          <w:rFonts w:ascii="方正仿宋简体" w:eastAsia="方正仿宋简体" w:hint="eastAsia"/>
          <w:szCs w:val="32"/>
        </w:rPr>
        <w:t>理念，坚持安全第一、预防为主、综合治理的方针，着力推进标准化和信息化建设，有效改进部门监管方式，全面落实企业主体责任，努力实现企业安全行为规范化、安全管理程序化、场容场貌秩序化和安全防护标准化，不断增强</w:t>
      </w:r>
      <w:r w:rsidRPr="00514225">
        <w:rPr>
          <w:rFonts w:ascii="方正仿宋简体" w:eastAsia="方正仿宋简体" w:hint="eastAsia"/>
          <w:szCs w:val="32"/>
        </w:rPr>
        <w:t>安全风险辨识和分级管控</w:t>
      </w:r>
      <w:r>
        <w:rPr>
          <w:rFonts w:ascii="方正仿宋简体" w:eastAsia="方正仿宋简体" w:hint="eastAsia"/>
          <w:szCs w:val="32"/>
        </w:rPr>
        <w:t>能力，大力提升全省建筑施工安全生产整体水平，持续</w:t>
      </w:r>
      <w:r>
        <w:rPr>
          <w:rFonts w:ascii="方正仿宋简体" w:eastAsia="方正仿宋简体" w:hAnsi="宋体" w:hint="eastAsia"/>
          <w:szCs w:val="32"/>
        </w:rPr>
        <w:t>推动</w:t>
      </w:r>
      <w:r w:rsidRPr="00156899">
        <w:rPr>
          <w:rFonts w:ascii="方正仿宋简体" w:eastAsia="方正仿宋简体" w:hAnsi="宋体" w:hint="eastAsia"/>
          <w:szCs w:val="32"/>
        </w:rPr>
        <w:t>全省住房城乡建设系统安全生产形势稳定好转。</w:t>
      </w:r>
    </w:p>
    <w:p w:rsidR="00220DB5" w:rsidRPr="00AD0235" w:rsidRDefault="00220DB5" w:rsidP="00220DB5">
      <w:pPr>
        <w:spacing w:line="580" w:lineRule="exact"/>
        <w:ind w:firstLineChars="200" w:firstLine="640"/>
        <w:rPr>
          <w:rFonts w:ascii="方正黑体简体" w:eastAsia="方正黑体简体" w:hint="eastAsia"/>
          <w:szCs w:val="32"/>
        </w:rPr>
      </w:pPr>
      <w:r w:rsidRPr="00AD0235">
        <w:rPr>
          <w:rFonts w:ascii="方正黑体简体" w:eastAsia="方正黑体简体" w:hint="eastAsia"/>
          <w:szCs w:val="32"/>
        </w:rPr>
        <w:t>二、工作目标</w:t>
      </w:r>
    </w:p>
    <w:p w:rsidR="00220DB5" w:rsidRDefault="00220DB5" w:rsidP="00220DB5">
      <w:pPr>
        <w:spacing w:line="580" w:lineRule="exact"/>
        <w:ind w:firstLineChars="200" w:firstLine="640"/>
        <w:rPr>
          <w:rFonts w:ascii="方正仿宋简体" w:eastAsia="方正仿宋简体" w:hint="eastAsia"/>
          <w:szCs w:val="32"/>
        </w:rPr>
      </w:pPr>
      <w:r>
        <w:rPr>
          <w:rFonts w:ascii="方正仿宋简体" w:eastAsia="方正仿宋简体" w:hint="eastAsia"/>
          <w:szCs w:val="32"/>
        </w:rPr>
        <w:t>（一）</w:t>
      </w:r>
      <w:r w:rsidRPr="0076436C">
        <w:rPr>
          <w:rFonts w:ascii="方正仿宋简体" w:eastAsia="方正仿宋简体" w:hint="eastAsia"/>
          <w:szCs w:val="32"/>
        </w:rPr>
        <w:t>职责范围内，不发生因未履职或履职不到位而引发的重大及以上生产安全事故，</w:t>
      </w:r>
      <w:r>
        <w:rPr>
          <w:rFonts w:ascii="方正仿宋简体" w:eastAsia="方正仿宋简体" w:hint="eastAsia"/>
          <w:szCs w:val="32"/>
        </w:rPr>
        <w:t>努力</w:t>
      </w:r>
      <w:r w:rsidRPr="0076436C">
        <w:rPr>
          <w:rFonts w:ascii="方正仿宋简体" w:eastAsia="方正仿宋简体" w:hint="eastAsia"/>
          <w:szCs w:val="32"/>
        </w:rPr>
        <w:t>减少一般事故，</w:t>
      </w:r>
      <w:proofErr w:type="gramStart"/>
      <w:r w:rsidRPr="0076436C">
        <w:rPr>
          <w:rFonts w:ascii="方正仿宋简体" w:eastAsia="方正仿宋简体" w:hint="eastAsia"/>
          <w:szCs w:val="32"/>
        </w:rPr>
        <w:t>遏制较</w:t>
      </w:r>
      <w:proofErr w:type="gramEnd"/>
      <w:r w:rsidRPr="0076436C">
        <w:rPr>
          <w:rFonts w:ascii="方正仿宋简体" w:eastAsia="方正仿宋简体" w:hint="eastAsia"/>
          <w:szCs w:val="32"/>
        </w:rPr>
        <w:t>大事故，杜绝重大及以上事故。</w:t>
      </w:r>
    </w:p>
    <w:p w:rsidR="00220DB5" w:rsidRPr="00156899" w:rsidRDefault="00220DB5" w:rsidP="00220DB5">
      <w:pPr>
        <w:spacing w:line="580" w:lineRule="exact"/>
        <w:ind w:firstLineChars="200" w:firstLine="640"/>
        <w:rPr>
          <w:rFonts w:ascii="方正仿宋简体" w:eastAsia="方正仿宋简体" w:hAnsi="宋体" w:hint="eastAsia"/>
          <w:szCs w:val="32"/>
        </w:rPr>
      </w:pPr>
      <w:r>
        <w:rPr>
          <w:rFonts w:ascii="方正仿宋简体" w:eastAsia="方正仿宋简体" w:hint="eastAsia"/>
          <w:szCs w:val="32"/>
        </w:rPr>
        <w:t>（二）到2018年底，全省建筑工地扬尘整治达标率达到100%。</w:t>
      </w:r>
    </w:p>
    <w:p w:rsidR="00220DB5" w:rsidRPr="00A36621" w:rsidRDefault="00220DB5" w:rsidP="00220DB5">
      <w:pPr>
        <w:spacing w:line="580" w:lineRule="exact"/>
        <w:ind w:firstLineChars="200" w:firstLine="640"/>
        <w:rPr>
          <w:rFonts w:ascii="方正仿宋简体" w:eastAsia="方正仿宋简体" w:hint="eastAsia"/>
          <w:szCs w:val="32"/>
        </w:rPr>
      </w:pPr>
      <w:r w:rsidRPr="00AD0235">
        <w:rPr>
          <w:rFonts w:ascii="方正黑体简体" w:eastAsia="方正黑体简体" w:hint="eastAsia"/>
          <w:szCs w:val="32"/>
        </w:rPr>
        <w:t>三、工作措施</w:t>
      </w:r>
    </w:p>
    <w:p w:rsidR="00220DB5" w:rsidRDefault="00220DB5" w:rsidP="00220DB5">
      <w:pPr>
        <w:spacing w:line="580" w:lineRule="exact"/>
        <w:ind w:firstLineChars="200" w:firstLine="640"/>
        <w:rPr>
          <w:rFonts w:ascii="方正仿宋简体" w:eastAsia="方正仿宋简体" w:hint="eastAsia"/>
          <w:szCs w:val="32"/>
        </w:rPr>
      </w:pPr>
      <w:r w:rsidRPr="00A27D05">
        <w:rPr>
          <w:rFonts w:ascii="方正楷体简体" w:eastAsia="方正楷体简体" w:hint="eastAsia"/>
          <w:szCs w:val="32"/>
        </w:rPr>
        <w:lastRenderedPageBreak/>
        <w:t>（一）持续深化扬尘治理工作。</w:t>
      </w:r>
      <w:r>
        <w:rPr>
          <w:rFonts w:ascii="方正仿宋简体" w:eastAsia="方正仿宋简体" w:hint="eastAsia"/>
          <w:szCs w:val="32"/>
        </w:rPr>
        <w:t>继续严格落实</w:t>
      </w:r>
      <w:r w:rsidRPr="006374E9">
        <w:rPr>
          <w:rFonts w:ascii="方正仿宋简体" w:eastAsia="方正仿宋简体" w:hint="eastAsia"/>
          <w:szCs w:val="32"/>
        </w:rPr>
        <w:t>河北省建筑施工扬尘治理方案</w:t>
      </w:r>
      <w:r>
        <w:rPr>
          <w:rFonts w:ascii="方正仿宋简体" w:eastAsia="方正仿宋简体" w:hint="eastAsia"/>
          <w:szCs w:val="32"/>
        </w:rPr>
        <w:t>，做好各部门扬尘综合整治协调联动，加强信息报送工作，编发工作简报；适时开展全省建筑施工扬尘治理专项督导检查，组织</w:t>
      </w:r>
      <w:r w:rsidRPr="00A36621">
        <w:rPr>
          <w:rFonts w:ascii="方正仿宋简体" w:eastAsia="方正仿宋简体" w:hint="eastAsia"/>
          <w:szCs w:val="32"/>
        </w:rPr>
        <w:t>召开</w:t>
      </w:r>
      <w:r>
        <w:rPr>
          <w:rFonts w:ascii="方正仿宋简体" w:eastAsia="方正仿宋简体" w:hint="eastAsia"/>
          <w:szCs w:val="32"/>
        </w:rPr>
        <w:t>全省建筑施工安全生产和扬尘治理现场观摩交流会，进一步督促各企业实施《河北省建筑施工扬尘防治强化措施18条》，确保按时完成省政府重点工作目标任务；</w:t>
      </w:r>
      <w:r w:rsidRPr="00A36621">
        <w:rPr>
          <w:rFonts w:ascii="方正仿宋简体" w:eastAsia="方正仿宋简体" w:hint="eastAsia"/>
          <w:szCs w:val="32"/>
        </w:rPr>
        <w:t>做好重污染天气应急响应预案和启动响应工作，及时落实各项响应措施。</w:t>
      </w:r>
    </w:p>
    <w:p w:rsidR="00220DB5" w:rsidRDefault="00220DB5" w:rsidP="00220DB5">
      <w:pPr>
        <w:spacing w:line="580" w:lineRule="exact"/>
        <w:ind w:firstLineChars="200" w:firstLine="640"/>
        <w:rPr>
          <w:rFonts w:ascii="方正仿宋简体" w:eastAsia="方正仿宋简体" w:hint="eastAsia"/>
          <w:szCs w:val="32"/>
        </w:rPr>
      </w:pPr>
      <w:r w:rsidRPr="00A36621">
        <w:rPr>
          <w:rFonts w:ascii="方正楷体简体" w:eastAsia="方正楷体简体" w:hint="eastAsia"/>
          <w:szCs w:val="32"/>
        </w:rPr>
        <w:t>（二）开展专项整治，做好安全防控。</w:t>
      </w:r>
      <w:r>
        <w:rPr>
          <w:rFonts w:ascii="方正仿宋简体" w:eastAsia="方正仿宋简体" w:hint="eastAsia"/>
          <w:szCs w:val="32"/>
        </w:rPr>
        <w:t>继续开展</w:t>
      </w:r>
      <w:r w:rsidRPr="00333920">
        <w:rPr>
          <w:rFonts w:ascii="方正仿宋简体" w:eastAsia="方正仿宋简体" w:hAnsi="宋体" w:hint="eastAsia"/>
          <w:szCs w:val="32"/>
        </w:rPr>
        <w:t>以深基坑、高支模、脚手架、起重机械等危险性较大分部分项工程为重点的安全生产专项整治</w:t>
      </w:r>
      <w:r>
        <w:rPr>
          <w:rFonts w:ascii="方正仿宋简体" w:eastAsia="方正仿宋简体" w:hAnsi="宋体" w:hint="eastAsia"/>
          <w:szCs w:val="32"/>
        </w:rPr>
        <w:t>，着重补齐起重机械监管的短板；组织2次以上</w:t>
      </w:r>
      <w:r w:rsidRPr="008D62F1">
        <w:rPr>
          <w:rFonts w:ascii="方正仿宋简体" w:eastAsia="方正仿宋简体" w:hAnsi="宋体" w:hint="eastAsia"/>
          <w:szCs w:val="32"/>
        </w:rPr>
        <w:t>全省建筑施工安全生产大检查</w:t>
      </w:r>
      <w:r>
        <w:rPr>
          <w:rFonts w:ascii="方正仿宋简体" w:eastAsia="方正仿宋简体" w:hAnsi="宋体" w:hint="eastAsia"/>
          <w:szCs w:val="32"/>
        </w:rPr>
        <w:t>、专项检查和暗查暗访；做好</w:t>
      </w:r>
      <w:r>
        <w:rPr>
          <w:rFonts w:ascii="方正仿宋简体" w:eastAsia="方正仿宋简体" w:hint="eastAsia"/>
          <w:szCs w:val="32"/>
        </w:rPr>
        <w:t>重要阶段、薄弱环节和易发事故区域的安全生产工作，落实各项防控措施，适时进行督导检查。</w:t>
      </w:r>
    </w:p>
    <w:p w:rsidR="00220DB5" w:rsidRDefault="00220DB5" w:rsidP="00220DB5">
      <w:pPr>
        <w:spacing w:line="580" w:lineRule="exact"/>
        <w:ind w:firstLineChars="200" w:firstLine="640"/>
        <w:rPr>
          <w:rFonts w:ascii="方正仿宋简体" w:eastAsia="方正仿宋简体" w:hint="eastAsia"/>
          <w:szCs w:val="32"/>
        </w:rPr>
      </w:pPr>
      <w:r w:rsidRPr="00A36621">
        <w:rPr>
          <w:rFonts w:ascii="方正楷体简体" w:eastAsia="方正楷体简体" w:hint="eastAsia"/>
          <w:szCs w:val="32"/>
        </w:rPr>
        <w:t>（三）完善“双控”机制建设。</w:t>
      </w:r>
      <w:r>
        <w:rPr>
          <w:rFonts w:ascii="方正仿宋简体" w:eastAsia="方正仿宋简体" w:hint="eastAsia"/>
          <w:szCs w:val="32"/>
        </w:rPr>
        <w:t>进一步健全“双控”机制配套制度，指导企业按照</w:t>
      </w:r>
      <w:r w:rsidRPr="00514225">
        <w:rPr>
          <w:rFonts w:ascii="方正仿宋简体" w:eastAsia="方正仿宋简体" w:hint="eastAsia"/>
          <w:szCs w:val="32"/>
        </w:rPr>
        <w:t>《建筑施工安全风险</w:t>
      </w:r>
      <w:r>
        <w:rPr>
          <w:rFonts w:ascii="方正仿宋简体" w:eastAsia="方正仿宋简体" w:hint="eastAsia"/>
          <w:szCs w:val="32"/>
        </w:rPr>
        <w:t>辨识</w:t>
      </w:r>
      <w:r w:rsidRPr="00514225">
        <w:rPr>
          <w:rFonts w:ascii="方正仿宋简体" w:eastAsia="方正仿宋简体" w:hint="eastAsia"/>
          <w:szCs w:val="32"/>
        </w:rPr>
        <w:t>分级管控指南》</w:t>
      </w:r>
      <w:r>
        <w:rPr>
          <w:rFonts w:ascii="方正仿宋简体" w:eastAsia="方正仿宋简体" w:hint="eastAsia"/>
          <w:szCs w:val="32"/>
        </w:rPr>
        <w:t>做好</w:t>
      </w:r>
      <w:r w:rsidRPr="00514225">
        <w:rPr>
          <w:rFonts w:ascii="方正仿宋简体" w:eastAsia="方正仿宋简体" w:hint="eastAsia"/>
          <w:szCs w:val="32"/>
        </w:rPr>
        <w:t>隐患排查治理“清单化”管理，</w:t>
      </w:r>
      <w:r>
        <w:rPr>
          <w:rFonts w:ascii="方正仿宋简体" w:eastAsia="方正仿宋简体" w:hint="eastAsia"/>
          <w:szCs w:val="32"/>
        </w:rPr>
        <w:t>细化企业制度、企业台账、项目部施工方案、项目部台账，定期开展安全风险辨识和分级管控。</w:t>
      </w:r>
    </w:p>
    <w:p w:rsidR="00220DB5" w:rsidRPr="003D000B" w:rsidRDefault="00220DB5" w:rsidP="00220DB5">
      <w:pPr>
        <w:spacing w:line="580" w:lineRule="exact"/>
        <w:ind w:firstLineChars="200" w:firstLine="640"/>
        <w:rPr>
          <w:rFonts w:ascii="方正仿宋简体" w:eastAsia="方正仿宋简体" w:hint="eastAsia"/>
          <w:szCs w:val="32"/>
        </w:rPr>
      </w:pPr>
      <w:r w:rsidRPr="00A36621">
        <w:rPr>
          <w:rFonts w:ascii="方正楷体简体" w:eastAsia="方正楷体简体" w:hint="eastAsia"/>
          <w:szCs w:val="32"/>
        </w:rPr>
        <w:t>（四）推动文明施工和绿色施工。</w:t>
      </w:r>
      <w:r w:rsidRPr="003D000B">
        <w:rPr>
          <w:rFonts w:ascii="方正仿宋简体" w:eastAsia="方正仿宋简体" w:hint="eastAsia"/>
          <w:szCs w:val="32"/>
        </w:rPr>
        <w:t>做好《建筑工程绿色施工示范工程技术标准》的宣贯，组织文明施工和绿色施工示范工程观摩学习，部署绿色施工技术交流活动；在施工企业培育一批“建筑工程绿色施工示范基地”，发挥大型企业带头作用，做好样板</w:t>
      </w:r>
      <w:r w:rsidRPr="003D000B">
        <w:rPr>
          <w:rFonts w:ascii="方正仿宋简体" w:eastAsia="方正仿宋简体" w:hint="eastAsia"/>
          <w:szCs w:val="32"/>
        </w:rPr>
        <w:lastRenderedPageBreak/>
        <w:t>示范引导。</w:t>
      </w:r>
    </w:p>
    <w:p w:rsidR="00220DB5" w:rsidRDefault="00220DB5" w:rsidP="00220DB5">
      <w:pPr>
        <w:spacing w:line="580" w:lineRule="exact"/>
        <w:ind w:firstLineChars="200" w:firstLine="640"/>
        <w:rPr>
          <w:rFonts w:ascii="方正仿宋简体" w:eastAsia="方正仿宋简体" w:hint="eastAsia"/>
          <w:szCs w:val="32"/>
        </w:rPr>
      </w:pPr>
      <w:r w:rsidRPr="00A36621">
        <w:rPr>
          <w:rFonts w:ascii="方正楷体简体" w:eastAsia="方正楷体简体" w:hint="eastAsia"/>
          <w:szCs w:val="32"/>
        </w:rPr>
        <w:t>（五）推进标准化和信息化建设。</w:t>
      </w:r>
      <w:r>
        <w:rPr>
          <w:rFonts w:ascii="方正仿宋简体" w:eastAsia="方正仿宋简体" w:hint="eastAsia"/>
          <w:szCs w:val="32"/>
        </w:rPr>
        <w:t>指导各地贯彻落实</w:t>
      </w:r>
      <w:r w:rsidRPr="008D62F1">
        <w:rPr>
          <w:rFonts w:ascii="方正仿宋简体" w:eastAsia="方正仿宋简体" w:hint="eastAsia"/>
          <w:szCs w:val="32"/>
        </w:rPr>
        <w:t>《河北省建筑施工安全生产标准化考评实施细则》</w:t>
      </w:r>
      <w:r>
        <w:rPr>
          <w:rFonts w:ascii="方正仿宋简体" w:eastAsia="方正仿宋简体" w:hint="eastAsia"/>
          <w:szCs w:val="32"/>
        </w:rPr>
        <w:t>，组织对施工企业和施工现场进行标准化考评，</w:t>
      </w:r>
      <w:r>
        <w:rPr>
          <w:rFonts w:ascii="方正仿宋简体" w:eastAsia="方正仿宋简体" w:hAnsi="楷体" w:cs="楷体" w:hint="eastAsia"/>
          <w:szCs w:val="32"/>
        </w:rPr>
        <w:t>在全省运行</w:t>
      </w:r>
      <w:r w:rsidRPr="008D62F1">
        <w:rPr>
          <w:rFonts w:ascii="方正仿宋简体" w:eastAsia="方正仿宋简体" w:hint="eastAsia"/>
          <w:szCs w:val="32"/>
        </w:rPr>
        <w:t>建筑施工安全生产标准化考评</w:t>
      </w:r>
      <w:r>
        <w:rPr>
          <w:rFonts w:ascii="方正仿宋简体" w:eastAsia="方正仿宋简体" w:hint="eastAsia"/>
          <w:szCs w:val="32"/>
        </w:rPr>
        <w:t>系统，实现网上报送和考评；进一步完善</w:t>
      </w:r>
      <w:r w:rsidRPr="002F0762">
        <w:rPr>
          <w:rFonts w:ascii="方正仿宋简体" w:eastAsia="方正仿宋简体" w:hint="eastAsia"/>
          <w:szCs w:val="32"/>
        </w:rPr>
        <w:t>全省建筑工程安全生产监督管理系统</w:t>
      </w:r>
      <w:r>
        <w:rPr>
          <w:rFonts w:ascii="方正仿宋简体" w:eastAsia="方正仿宋简体" w:hint="eastAsia"/>
          <w:szCs w:val="32"/>
        </w:rPr>
        <w:t>、</w:t>
      </w:r>
      <w:r w:rsidRPr="002F0762">
        <w:rPr>
          <w:rFonts w:ascii="方正仿宋简体" w:eastAsia="方正仿宋简体" w:hint="eastAsia"/>
          <w:szCs w:val="32"/>
        </w:rPr>
        <w:t>安全监督员考试系统</w:t>
      </w:r>
      <w:r>
        <w:rPr>
          <w:rFonts w:ascii="方正仿宋简体" w:eastAsia="方正仿宋简体" w:hint="eastAsia"/>
          <w:szCs w:val="32"/>
        </w:rPr>
        <w:t>和安全生产培训考核管理系统。</w:t>
      </w:r>
    </w:p>
    <w:p w:rsidR="00220DB5" w:rsidRPr="003D000B" w:rsidRDefault="00220DB5" w:rsidP="00220DB5">
      <w:pPr>
        <w:spacing w:line="580" w:lineRule="exact"/>
        <w:ind w:firstLineChars="200" w:firstLine="640"/>
        <w:rPr>
          <w:rFonts w:ascii="方正仿宋简体" w:eastAsia="方正仿宋简体" w:hint="eastAsia"/>
        </w:rPr>
      </w:pPr>
      <w:r w:rsidRPr="00A36621">
        <w:rPr>
          <w:rFonts w:ascii="方正楷体简体" w:eastAsia="方正楷体简体" w:hint="eastAsia"/>
          <w:szCs w:val="32"/>
        </w:rPr>
        <w:t>（六）加强监督机构和队伍建设。</w:t>
      </w:r>
      <w:r>
        <w:rPr>
          <w:rFonts w:ascii="方正仿宋简体" w:eastAsia="方正仿宋简体" w:hint="eastAsia"/>
          <w:szCs w:val="32"/>
        </w:rPr>
        <w:t>按照</w:t>
      </w:r>
      <w:r w:rsidRPr="00CB77E0">
        <w:rPr>
          <w:rFonts w:ascii="方正仿宋简体" w:eastAsia="方正仿宋简体" w:hint="eastAsia"/>
        </w:rPr>
        <w:t>《河北省住房和城乡建设厅关于加强建筑施工安全监督机构和监督人员考核工作的通知》</w:t>
      </w:r>
      <w:r>
        <w:rPr>
          <w:rFonts w:ascii="方正仿宋简体" w:eastAsia="方正仿宋简体" w:hint="eastAsia"/>
        </w:rPr>
        <w:t>安排，对全省各级监督机构开展工作考核，组织全省监督人员开展业务知识培训和考核，规范监督行为，提高监管水平；继续</w:t>
      </w:r>
      <w:r w:rsidRPr="003D000B">
        <w:rPr>
          <w:rFonts w:ascii="方正仿宋简体" w:eastAsia="方正仿宋简体" w:hint="eastAsia"/>
          <w:szCs w:val="32"/>
        </w:rPr>
        <w:t>开展“河北省县城建设三年攻坚行动建筑施工安全管理水平提升活动”，着力提升各县（市、区）安全管理水平。</w:t>
      </w:r>
    </w:p>
    <w:p w:rsidR="00220DB5" w:rsidRDefault="00220DB5" w:rsidP="00220DB5">
      <w:pPr>
        <w:spacing w:line="580" w:lineRule="exact"/>
        <w:ind w:firstLineChars="200" w:firstLine="640"/>
        <w:rPr>
          <w:rFonts w:ascii="方正仿宋简体" w:eastAsia="方正仿宋简体" w:hint="eastAsia"/>
        </w:rPr>
      </w:pPr>
      <w:r w:rsidRPr="00A36621">
        <w:rPr>
          <w:rFonts w:ascii="方正楷体简体" w:eastAsia="方正楷体简体" w:hint="eastAsia"/>
        </w:rPr>
        <w:t>（七）做好安全生产培训教育。</w:t>
      </w:r>
      <w:r w:rsidRPr="003D000B">
        <w:rPr>
          <w:rFonts w:ascii="方正仿宋简体" w:eastAsia="方正仿宋简体" w:hint="eastAsia"/>
        </w:rPr>
        <w:t>深入开展“安全生产月”等宣教活动，进一步加强安全生产新闻舆论宣传，营造全行业浓厚氛围。督导各地做好企业安管人员和特种作业人员安全教育培训考核工作，对通过认证的建筑施工特种作业人员实操考核基地条件进行复查。</w:t>
      </w:r>
    </w:p>
    <w:p w:rsidR="00F33626" w:rsidRPr="00220DB5" w:rsidRDefault="00F33626" w:rsidP="00220DB5"/>
    <w:sectPr w:rsidR="00F33626" w:rsidRPr="00220DB5">
      <w:headerReference w:type="default" r:id="rId7"/>
      <w:footerReference w:type="even" r:id="rId8"/>
      <w:footerReference w:type="default" r:id="rId9"/>
      <w:pgSz w:w="11906" w:h="16838"/>
      <w:pgMar w:top="2041" w:right="1474" w:bottom="1984" w:left="1588" w:header="1701" w:footer="1588" w:gutter="0"/>
      <w:cols w:space="720"/>
      <w:docGrid w:type="line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92B" w:rsidRDefault="009A692B">
      <w:r>
        <w:separator/>
      </w:r>
    </w:p>
  </w:endnote>
  <w:endnote w:type="continuationSeparator" w:id="0">
    <w:p w:rsidR="009A692B" w:rsidRDefault="009A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简体">
    <w:panose1 w:val="02010601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052" w:rsidRDefault="000B3EC0">
    <w:pPr>
      <w:framePr w:wrap="around" w:vAnchor="text" w:hAnchor="page" w:x="1823" w:y="49"/>
      <w:tabs>
        <w:tab w:val="center" w:pos="4153"/>
        <w:tab w:val="right" w:pos="8306"/>
      </w:tabs>
      <w:snapToGrid w:val="0"/>
      <w:jc w:val="left"/>
      <w:rPr>
        <w:kern w:val="0"/>
        <w:sz w:val="28"/>
        <w:szCs w:val="28"/>
      </w:rPr>
    </w:pPr>
    <w:r>
      <w:rPr>
        <w:rFonts w:hint="eastAsia"/>
        <w:kern w:val="0"/>
        <w:sz w:val="28"/>
        <w:szCs w:val="28"/>
      </w:rPr>
      <w:t>－</w:t>
    </w:r>
    <w:r>
      <w:rPr>
        <w:kern w:val="0"/>
        <w:sz w:val="28"/>
        <w:szCs w:val="28"/>
      </w:rPr>
      <w:fldChar w:fldCharType="begin"/>
    </w:r>
    <w:r>
      <w:rPr>
        <w:kern w:val="0"/>
        <w:sz w:val="28"/>
        <w:szCs w:val="28"/>
      </w:rPr>
      <w:instrText xml:space="preserve">PAGE  </w:instrText>
    </w:r>
    <w:r>
      <w:rPr>
        <w:kern w:val="0"/>
        <w:sz w:val="28"/>
        <w:szCs w:val="28"/>
      </w:rPr>
      <w:fldChar w:fldCharType="separate"/>
    </w:r>
    <w:r>
      <w:rPr>
        <w:noProof/>
        <w:kern w:val="0"/>
        <w:sz w:val="28"/>
        <w:szCs w:val="28"/>
      </w:rPr>
      <w:t>28</w:t>
    </w:r>
    <w:r>
      <w:rPr>
        <w:kern w:val="0"/>
        <w:sz w:val="28"/>
        <w:szCs w:val="28"/>
      </w:rPr>
      <w:fldChar w:fldCharType="end"/>
    </w:r>
    <w:r>
      <w:rPr>
        <w:rFonts w:hint="eastAsia"/>
        <w:kern w:val="0"/>
        <w:sz w:val="28"/>
        <w:szCs w:val="28"/>
      </w:rPr>
      <w:t xml:space="preserve">－　</w:t>
    </w:r>
    <w:r>
      <w:rPr>
        <w:rFonts w:hint="eastAsia"/>
        <w:kern w:val="0"/>
        <w:sz w:val="28"/>
        <w:szCs w:val="28"/>
      </w:rPr>
      <w:t xml:space="preserve">  </w:t>
    </w:r>
  </w:p>
  <w:p w:rsidR="00C52052" w:rsidRDefault="00C5205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052" w:rsidRDefault="000B3EC0">
    <w:pPr>
      <w:pStyle w:val="a6"/>
      <w:framePr w:w="1107" w:wrap="around" w:vAnchor="text" w:hAnchor="page" w:x="9288" w:y="5"/>
      <w:rPr>
        <w:rStyle w:val="a3"/>
        <w:sz w:val="28"/>
        <w:szCs w:val="28"/>
      </w:rPr>
    </w:pPr>
    <w:r>
      <w:rPr>
        <w:rStyle w:val="a3"/>
        <w:rFonts w:hint="eastAsia"/>
        <w:sz w:val="28"/>
      </w:rPr>
      <w:t xml:space="preserve">　</w:t>
    </w:r>
    <w:r>
      <w:rPr>
        <w:rStyle w:val="a3"/>
        <w:rFonts w:hint="eastAsia"/>
        <w:sz w:val="28"/>
        <w:szCs w:val="28"/>
      </w:rPr>
      <w:t>－</w:t>
    </w:r>
    <w:r>
      <w:rPr>
        <w:sz w:val="28"/>
        <w:szCs w:val="28"/>
      </w:rPr>
      <w:fldChar w:fldCharType="begin"/>
    </w:r>
    <w:r>
      <w:rPr>
        <w:rStyle w:val="a3"/>
        <w:sz w:val="28"/>
        <w:szCs w:val="28"/>
      </w:rPr>
      <w:instrText xml:space="preserve">PAGE  </w:instrText>
    </w:r>
    <w:r>
      <w:rPr>
        <w:sz w:val="28"/>
        <w:szCs w:val="28"/>
      </w:rPr>
      <w:fldChar w:fldCharType="separate"/>
    </w:r>
    <w:r w:rsidR="00220DB5">
      <w:rPr>
        <w:rStyle w:val="a3"/>
        <w:noProof/>
        <w:sz w:val="28"/>
        <w:szCs w:val="28"/>
      </w:rPr>
      <w:t>1</w:t>
    </w:r>
    <w:r>
      <w:rPr>
        <w:sz w:val="28"/>
        <w:szCs w:val="28"/>
      </w:rPr>
      <w:fldChar w:fldCharType="end"/>
    </w:r>
    <w:r>
      <w:rPr>
        <w:rStyle w:val="a3"/>
        <w:rFonts w:hint="eastAsia"/>
        <w:sz w:val="28"/>
        <w:szCs w:val="28"/>
      </w:rPr>
      <w:t xml:space="preserve">－　</w:t>
    </w:r>
    <w:r>
      <w:rPr>
        <w:rStyle w:val="a3"/>
        <w:rFonts w:hint="eastAsia"/>
        <w:sz w:val="28"/>
        <w:szCs w:val="28"/>
      </w:rPr>
      <w:t xml:space="preserve">  </w:t>
    </w:r>
  </w:p>
  <w:p w:rsidR="00C52052" w:rsidRDefault="00C5205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92B" w:rsidRDefault="009A692B">
      <w:r>
        <w:separator/>
      </w:r>
    </w:p>
  </w:footnote>
  <w:footnote w:type="continuationSeparator" w:id="0">
    <w:p w:rsidR="009A692B" w:rsidRDefault="009A6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052" w:rsidRDefault="00C52052">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EC0"/>
    <w:rsid w:val="000B3EC0"/>
    <w:rsid w:val="00220DB5"/>
    <w:rsid w:val="009A692B"/>
    <w:rsid w:val="00C52052"/>
    <w:rsid w:val="00F33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EC0"/>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B3EC0"/>
  </w:style>
  <w:style w:type="character" w:customStyle="1" w:styleId="font31">
    <w:name w:val="font31"/>
    <w:basedOn w:val="a0"/>
    <w:rsid w:val="000B3EC0"/>
    <w:rPr>
      <w:rFonts w:ascii="宋体" w:eastAsia="宋体" w:hAnsi="宋体" w:cs="宋体" w:hint="eastAsia"/>
      <w:i w:val="0"/>
      <w:color w:val="000000"/>
      <w:sz w:val="22"/>
      <w:szCs w:val="22"/>
      <w:u w:val="none"/>
    </w:rPr>
  </w:style>
  <w:style w:type="character" w:customStyle="1" w:styleId="font11">
    <w:name w:val="font11"/>
    <w:basedOn w:val="a0"/>
    <w:rsid w:val="000B3EC0"/>
    <w:rPr>
      <w:rFonts w:ascii="Tahoma" w:eastAsia="Tahoma" w:hAnsi="Tahoma" w:cs="Tahoma" w:hint="default"/>
      <w:i w:val="0"/>
      <w:color w:val="333333"/>
      <w:sz w:val="22"/>
      <w:szCs w:val="22"/>
      <w:u w:val="none"/>
    </w:rPr>
  </w:style>
  <w:style w:type="character" w:customStyle="1" w:styleId="Char">
    <w:name w:val="页眉 Char"/>
    <w:link w:val="a4"/>
    <w:rsid w:val="000B3EC0"/>
    <w:rPr>
      <w:rFonts w:eastAsia="仿宋_GB2312"/>
      <w:sz w:val="18"/>
      <w:szCs w:val="18"/>
    </w:rPr>
  </w:style>
  <w:style w:type="character" w:customStyle="1" w:styleId="font21">
    <w:name w:val="font21"/>
    <w:basedOn w:val="a0"/>
    <w:rsid w:val="000B3EC0"/>
    <w:rPr>
      <w:rFonts w:ascii="Tahoma" w:eastAsia="Tahoma" w:hAnsi="Tahoma" w:cs="Tahoma" w:hint="default"/>
      <w:i w:val="0"/>
      <w:color w:val="000000"/>
      <w:sz w:val="22"/>
      <w:szCs w:val="22"/>
      <w:u w:val="none"/>
    </w:rPr>
  </w:style>
  <w:style w:type="character" w:customStyle="1" w:styleId="Char0">
    <w:name w:val="批注框文本 Char"/>
    <w:link w:val="a5"/>
    <w:rsid w:val="000B3EC0"/>
    <w:rPr>
      <w:sz w:val="18"/>
      <w:szCs w:val="18"/>
    </w:rPr>
  </w:style>
  <w:style w:type="character" w:customStyle="1" w:styleId="Char1">
    <w:name w:val="页脚 Char"/>
    <w:link w:val="a6"/>
    <w:rsid w:val="000B3EC0"/>
    <w:rPr>
      <w:rFonts w:eastAsia="仿宋_GB2312"/>
      <w:sz w:val="18"/>
    </w:rPr>
  </w:style>
  <w:style w:type="paragraph" w:styleId="a5">
    <w:name w:val="Balloon Text"/>
    <w:basedOn w:val="a"/>
    <w:link w:val="Char0"/>
    <w:rsid w:val="000B3EC0"/>
    <w:pPr>
      <w:ind w:hanging="420"/>
    </w:pPr>
    <w:rPr>
      <w:rFonts w:asciiTheme="minorHAnsi" w:eastAsiaTheme="minorEastAsia" w:hAnsiTheme="minorHAnsi" w:cstheme="minorBidi"/>
      <w:sz w:val="18"/>
      <w:szCs w:val="18"/>
    </w:rPr>
  </w:style>
  <w:style w:type="character" w:customStyle="1" w:styleId="Char10">
    <w:name w:val="批注框文本 Char1"/>
    <w:basedOn w:val="a0"/>
    <w:uiPriority w:val="99"/>
    <w:semiHidden/>
    <w:rsid w:val="000B3EC0"/>
    <w:rPr>
      <w:rFonts w:ascii="Times New Roman" w:eastAsia="仿宋_GB2312" w:hAnsi="Times New Roman" w:cs="Times New Roman"/>
      <w:sz w:val="18"/>
      <w:szCs w:val="18"/>
    </w:rPr>
  </w:style>
  <w:style w:type="paragraph" w:styleId="a4">
    <w:name w:val="header"/>
    <w:basedOn w:val="a"/>
    <w:link w:val="Char"/>
    <w:rsid w:val="000B3EC0"/>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11">
    <w:name w:val="页眉 Char1"/>
    <w:basedOn w:val="a0"/>
    <w:uiPriority w:val="99"/>
    <w:semiHidden/>
    <w:rsid w:val="000B3EC0"/>
    <w:rPr>
      <w:rFonts w:ascii="Times New Roman" w:eastAsia="仿宋_GB2312" w:hAnsi="Times New Roman" w:cs="Times New Roman"/>
      <w:sz w:val="18"/>
      <w:szCs w:val="18"/>
    </w:rPr>
  </w:style>
  <w:style w:type="paragraph" w:styleId="a6">
    <w:name w:val="footer"/>
    <w:basedOn w:val="a"/>
    <w:link w:val="Char1"/>
    <w:rsid w:val="000B3EC0"/>
    <w:pPr>
      <w:tabs>
        <w:tab w:val="center" w:pos="4153"/>
        <w:tab w:val="right" w:pos="8306"/>
      </w:tabs>
      <w:snapToGrid w:val="0"/>
      <w:jc w:val="left"/>
    </w:pPr>
    <w:rPr>
      <w:rFonts w:asciiTheme="minorHAnsi" w:hAnsiTheme="minorHAnsi" w:cstheme="minorBidi"/>
      <w:sz w:val="18"/>
      <w:szCs w:val="22"/>
    </w:rPr>
  </w:style>
  <w:style w:type="character" w:customStyle="1" w:styleId="Char12">
    <w:name w:val="页脚 Char1"/>
    <w:basedOn w:val="a0"/>
    <w:uiPriority w:val="99"/>
    <w:semiHidden/>
    <w:rsid w:val="000B3EC0"/>
    <w:rPr>
      <w:rFonts w:ascii="Times New Roman" w:eastAsia="仿宋_GB2312" w:hAnsi="Times New Roman" w:cs="Times New Roman"/>
      <w:sz w:val="18"/>
      <w:szCs w:val="18"/>
    </w:rPr>
  </w:style>
  <w:style w:type="table" w:styleId="a7">
    <w:name w:val="Table Grid"/>
    <w:basedOn w:val="a1"/>
    <w:rsid w:val="000B3EC0"/>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EC0"/>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B3EC0"/>
  </w:style>
  <w:style w:type="character" w:customStyle="1" w:styleId="font31">
    <w:name w:val="font31"/>
    <w:basedOn w:val="a0"/>
    <w:rsid w:val="000B3EC0"/>
    <w:rPr>
      <w:rFonts w:ascii="宋体" w:eastAsia="宋体" w:hAnsi="宋体" w:cs="宋体" w:hint="eastAsia"/>
      <w:i w:val="0"/>
      <w:color w:val="000000"/>
      <w:sz w:val="22"/>
      <w:szCs w:val="22"/>
      <w:u w:val="none"/>
    </w:rPr>
  </w:style>
  <w:style w:type="character" w:customStyle="1" w:styleId="font11">
    <w:name w:val="font11"/>
    <w:basedOn w:val="a0"/>
    <w:rsid w:val="000B3EC0"/>
    <w:rPr>
      <w:rFonts w:ascii="Tahoma" w:eastAsia="Tahoma" w:hAnsi="Tahoma" w:cs="Tahoma" w:hint="default"/>
      <w:i w:val="0"/>
      <w:color w:val="333333"/>
      <w:sz w:val="22"/>
      <w:szCs w:val="22"/>
      <w:u w:val="none"/>
    </w:rPr>
  </w:style>
  <w:style w:type="character" w:customStyle="1" w:styleId="Char">
    <w:name w:val="页眉 Char"/>
    <w:link w:val="a4"/>
    <w:rsid w:val="000B3EC0"/>
    <w:rPr>
      <w:rFonts w:eastAsia="仿宋_GB2312"/>
      <w:sz w:val="18"/>
      <w:szCs w:val="18"/>
    </w:rPr>
  </w:style>
  <w:style w:type="character" w:customStyle="1" w:styleId="font21">
    <w:name w:val="font21"/>
    <w:basedOn w:val="a0"/>
    <w:rsid w:val="000B3EC0"/>
    <w:rPr>
      <w:rFonts w:ascii="Tahoma" w:eastAsia="Tahoma" w:hAnsi="Tahoma" w:cs="Tahoma" w:hint="default"/>
      <w:i w:val="0"/>
      <w:color w:val="000000"/>
      <w:sz w:val="22"/>
      <w:szCs w:val="22"/>
      <w:u w:val="none"/>
    </w:rPr>
  </w:style>
  <w:style w:type="character" w:customStyle="1" w:styleId="Char0">
    <w:name w:val="批注框文本 Char"/>
    <w:link w:val="a5"/>
    <w:rsid w:val="000B3EC0"/>
    <w:rPr>
      <w:sz w:val="18"/>
      <w:szCs w:val="18"/>
    </w:rPr>
  </w:style>
  <w:style w:type="character" w:customStyle="1" w:styleId="Char1">
    <w:name w:val="页脚 Char"/>
    <w:link w:val="a6"/>
    <w:rsid w:val="000B3EC0"/>
    <w:rPr>
      <w:rFonts w:eastAsia="仿宋_GB2312"/>
      <w:sz w:val="18"/>
    </w:rPr>
  </w:style>
  <w:style w:type="paragraph" w:styleId="a5">
    <w:name w:val="Balloon Text"/>
    <w:basedOn w:val="a"/>
    <w:link w:val="Char0"/>
    <w:rsid w:val="000B3EC0"/>
    <w:pPr>
      <w:ind w:hanging="420"/>
    </w:pPr>
    <w:rPr>
      <w:rFonts w:asciiTheme="minorHAnsi" w:eastAsiaTheme="minorEastAsia" w:hAnsiTheme="minorHAnsi" w:cstheme="minorBidi"/>
      <w:sz w:val="18"/>
      <w:szCs w:val="18"/>
    </w:rPr>
  </w:style>
  <w:style w:type="character" w:customStyle="1" w:styleId="Char10">
    <w:name w:val="批注框文本 Char1"/>
    <w:basedOn w:val="a0"/>
    <w:uiPriority w:val="99"/>
    <w:semiHidden/>
    <w:rsid w:val="000B3EC0"/>
    <w:rPr>
      <w:rFonts w:ascii="Times New Roman" w:eastAsia="仿宋_GB2312" w:hAnsi="Times New Roman" w:cs="Times New Roman"/>
      <w:sz w:val="18"/>
      <w:szCs w:val="18"/>
    </w:rPr>
  </w:style>
  <w:style w:type="paragraph" w:styleId="a4">
    <w:name w:val="header"/>
    <w:basedOn w:val="a"/>
    <w:link w:val="Char"/>
    <w:rsid w:val="000B3EC0"/>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11">
    <w:name w:val="页眉 Char1"/>
    <w:basedOn w:val="a0"/>
    <w:uiPriority w:val="99"/>
    <w:semiHidden/>
    <w:rsid w:val="000B3EC0"/>
    <w:rPr>
      <w:rFonts w:ascii="Times New Roman" w:eastAsia="仿宋_GB2312" w:hAnsi="Times New Roman" w:cs="Times New Roman"/>
      <w:sz w:val="18"/>
      <w:szCs w:val="18"/>
    </w:rPr>
  </w:style>
  <w:style w:type="paragraph" w:styleId="a6">
    <w:name w:val="footer"/>
    <w:basedOn w:val="a"/>
    <w:link w:val="Char1"/>
    <w:rsid w:val="000B3EC0"/>
    <w:pPr>
      <w:tabs>
        <w:tab w:val="center" w:pos="4153"/>
        <w:tab w:val="right" w:pos="8306"/>
      </w:tabs>
      <w:snapToGrid w:val="0"/>
      <w:jc w:val="left"/>
    </w:pPr>
    <w:rPr>
      <w:rFonts w:asciiTheme="minorHAnsi" w:hAnsiTheme="minorHAnsi" w:cstheme="minorBidi"/>
      <w:sz w:val="18"/>
      <w:szCs w:val="22"/>
    </w:rPr>
  </w:style>
  <w:style w:type="character" w:customStyle="1" w:styleId="Char12">
    <w:name w:val="页脚 Char1"/>
    <w:basedOn w:val="a0"/>
    <w:uiPriority w:val="99"/>
    <w:semiHidden/>
    <w:rsid w:val="000B3EC0"/>
    <w:rPr>
      <w:rFonts w:ascii="Times New Roman" w:eastAsia="仿宋_GB2312" w:hAnsi="Times New Roman" w:cs="Times New Roman"/>
      <w:sz w:val="18"/>
      <w:szCs w:val="18"/>
    </w:rPr>
  </w:style>
  <w:style w:type="table" w:styleId="a7">
    <w:name w:val="Table Grid"/>
    <w:basedOn w:val="a1"/>
    <w:rsid w:val="000B3EC0"/>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stx</dc:creator>
  <cp:lastModifiedBy>stx</cp:lastModifiedBy>
  <cp:revision>2</cp:revision>
  <dcterms:created xsi:type="dcterms:W3CDTF">2018-01-11T02:54:00Z</dcterms:created>
  <dcterms:modified xsi:type="dcterms:W3CDTF">2018-01-11T03:05:00Z</dcterms:modified>
</cp:coreProperties>
</file>